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0" w:hanging="2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EL MONTE UNION HIGH SCHOOL DISTRICT</w:t>
      </w:r>
    </w:p>
    <w:sdt>
      <w:sdtPr>
        <w:tag w:val="goog_rdk_0"/>
      </w:sdtPr>
      <w:sdtContent>
        <w:p w:rsidR="00000000" w:rsidDel="00000000" w:rsidP="00000000" w:rsidRDefault="00000000" w:rsidRPr="00000000" w14:paraId="00000002">
          <w:pPr>
            <w:pStyle w:val="Title"/>
            <w:ind w:left="1" w:hanging="3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Escuela Preparatoria Arroyo</w:t>
          </w:r>
        </w:p>
      </w:sdtContent>
    </w:sdt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asesor para los estudiantes de inglés como segunda lengua (ELAC)</w:t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 de abril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left="0" w:hanging="2"/>
        <w:rPr>
          <w:rFonts w:ascii="Arial" w:cs="Arial" w:eastAsia="Arial" w:hAnsi="Arial"/>
          <w:b w:val="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rtl w:val="0"/>
        </w:rPr>
        <w:t xml:space="preserve">5:30 PM</w:t>
      </w:r>
    </w:p>
    <w:p w:rsidR="00000000" w:rsidDel="00000000" w:rsidP="00000000" w:rsidRDefault="00000000" w:rsidRPr="00000000" w14:paraId="00000006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ind w:left="0" w:hanging="2"/>
        <w:rPr>
          <w:highlight w:val="yellow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 Firmar el registro y bienvenida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La reunión se inició a las _______ por ________________________.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 Aprobación de la agenda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 Lectura y aprobación de las actas de la reunión del 20 de marzo del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Artículos de conformidad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 Plan escolar para logros académicos (SPSA)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[I-EL4 (d)]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Repaso de las metas del plan escolar relacionados con el logro académico de los estudiantes de inglés como segunda lengua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Reporte sumario de datos de reclasificación.</w:t>
      </w:r>
    </w:p>
    <w:p w:rsidR="00000000" w:rsidDel="00000000" w:rsidP="00000000" w:rsidRDefault="00000000" w:rsidRPr="00000000" w14:paraId="00000014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Artículos adicionales</w:t>
      </w:r>
    </w:p>
    <w:p w:rsidR="00000000" w:rsidDel="00000000" w:rsidP="00000000" w:rsidRDefault="00000000" w:rsidRPr="00000000" w14:paraId="00000018">
      <w:pPr>
        <w:ind w:left="0" w:hanging="2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 Presentación de certificados de participación</w:t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 Informes del: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DELAC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Concilio escolar (SSC)</w:t>
      </w:r>
    </w:p>
    <w:p w:rsidR="00000000" w:rsidDel="00000000" w:rsidP="00000000" w:rsidRDefault="00000000" w:rsidRPr="00000000" w14:paraId="0000001E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 Anuncios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Café con el director, viernes 2 de mayo, 9am cafetería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Celebración de reclasificación 23 de mayo, 12:30 p.m. se anunciará el lugar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Reunión del DELAC: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 de abril de 2025, 4 p.m.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primer piso en oficina del distrito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Próxima reunión del comité ELAC y agenda preliminar: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anunciado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Temas adicionales:  •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0"/>
        </w:tabs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               •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0"/>
        </w:tabs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               •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 Evaluación de la reunión y aplazamiento</w:t>
      </w:r>
    </w:p>
    <w:p w:rsidR="00000000" w:rsidDel="00000000" w:rsidP="00000000" w:rsidRDefault="00000000" w:rsidRPr="00000000" w14:paraId="0000002B">
      <w:pPr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Comité asesor para los estudiantes de inglés como segunda lengua (ELAC)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4"/>
        <w:gridCol w:w="366"/>
        <w:gridCol w:w="8550"/>
        <w:tblGridChange w:id="0">
          <w:tblGrid>
            <w:gridCol w:w="1614"/>
            <w:gridCol w:w="366"/>
            <w:gridCol w:w="85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de finalización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2F">
            <w:pPr>
              <w:ind w:left="0" w:hanging="2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REQUISITOS LEGALES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10/17/24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2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Los padres miembros son elegidos por los padres o tutores de los estudiantes de inglés.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[I-EL 4(a)]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10/17/24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6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Los padres de estudiantes de inglés como segunda lengua constituyen al menos el mismo porcentaje de los miembros del comité, como sus hijos representan del total de estudiantes.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[I-EL 4(b)]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A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El ELAC será responsable de asistir en el desarrollo de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la evaluación de las necesidades de la escuela, y maneras de hacer que los padres estén conscientes de la importancia de la asistencia regular a la escuela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. [I-EL 4(c)]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10/17/24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E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Revisar los resultados de la evaluación de necesidades en la encuesta de padres.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11/14/24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41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Revisar la política de asistencia de la escuela y las actividades para promover la asistencia regular a la escuela.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10/17/24</w:t>
            </w:r>
          </w:p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11/14/24</w:t>
            </w:r>
          </w:p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2/27/25</w:t>
            </w:r>
          </w:p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3/20/25</w:t>
            </w:r>
          </w:p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4/10/25</w:t>
            </w:r>
          </w:p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4A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ELAC aconsejara al director y al personal escolar en el desarrollo de un plan de sitio para aprendices de inglés y presentar el plan al concilio escolar para la consideración de la inclusión en el plan escolar para el logro estudiantil (SPSA).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[I-EL 4(d)]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El ELAC revisa los objetivos y las acciones relacionadas con los estudiantes de inglés como segunda lengua y hace recomendaciones para revisiones basadas en los datos del logro académico estudiantil.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11/14/24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0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Revisar el informe de progreso y competencia y los resultados de la prueba CELDT.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11/14/24</w:t>
            </w:r>
          </w:p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4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Revisar los resultados de la prueba CAASPP Smarter Balanced para el grupo de aprendices de inglés.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3/20/25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8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Revisar los criterios y procedimientos de reclasificación.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3/20/25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B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ELAC recibe materiales de formación y capacitación proyectadas en plena consulta con los miembros del comité, para ayudar a los miembros en el cumplimiento de sus responsabilidades legales.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[I-EL 4(e)]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10/17/24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F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escuela puede designar un comité asesor del nivel escolar existente o un subcomité de tal comité asesor, para realizar las responsabilidades legales de ELAC, si el comité asesor cumple los criterios en (b).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[I-EL 4.1]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El ELAC primero debe establecerse antes de cualquier recomendación para delegar las responsabilidades del comité a otro comité consultivo nivel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10/17/24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4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ELAC tiene la oportunidad de elegir a al menos un miembro al DELAC o participantes en un esquema de representación regional proporcional cuando hay 31 o más ELACs en el distrito.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[I-EL 4.2]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6a6a6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8">
            <w:pPr>
              <w:jc w:val="right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de finalización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C">
            <w:pPr>
              <w:ind w:left="0" w:hanging="2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ADDITIONAL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11/14/24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11.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Repasar el reglamento de participación de padres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[I-CE 2.2(c)]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y el convenio de escuela y padres </w:t>
            </w:r>
          </w:p>
          <w:p w:rsidR="00000000" w:rsidDel="00000000" w:rsidP="00000000" w:rsidRDefault="00000000" w:rsidRPr="00000000" w14:paraId="00000071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[I-CE 2.3]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11/14/24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74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Repasar el procedimiento de queja uniforme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conocido en inglés como UCP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), incluyendo la queja uniforme 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Williams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[II-UCP 02]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10/17/24</w:t>
            </w:r>
          </w:p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79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Elegir los oficiales de ELAC.</w:t>
            </w:r>
          </w:p>
          <w:p w:rsidR="00000000" w:rsidDel="00000000" w:rsidP="00000000" w:rsidRDefault="00000000" w:rsidRPr="00000000" w14:paraId="0000007B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10/17/24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7D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Repasar y/o revisar los estatutos de ELAC.</w:t>
            </w:r>
          </w:p>
          <w:p w:rsidR="00000000" w:rsidDel="00000000" w:rsidP="00000000" w:rsidRDefault="00000000" w:rsidRPr="00000000" w14:paraId="0000007F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Time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18" w:hanging="360"/>
      </w:pPr>
      <w:rPr/>
    </w:lvl>
    <w:lvl w:ilvl="1">
      <w:start w:val="1"/>
      <w:numFmt w:val="lowerLetter"/>
      <w:lvlText w:val="%2."/>
      <w:lvlJc w:val="left"/>
      <w:pPr>
        <w:ind w:left="1438" w:hanging="360"/>
      </w:pPr>
      <w:rPr/>
    </w:lvl>
    <w:lvl w:ilvl="2">
      <w:start w:val="1"/>
      <w:numFmt w:val="lowerRoman"/>
      <w:lvlText w:val="%3."/>
      <w:lvlJc w:val="right"/>
      <w:pPr>
        <w:ind w:left="2158" w:hanging="180"/>
      </w:pPr>
      <w:rPr/>
    </w:lvl>
    <w:lvl w:ilvl="3">
      <w:start w:val="1"/>
      <w:numFmt w:val="decimal"/>
      <w:lvlText w:val="%4."/>
      <w:lvlJc w:val="left"/>
      <w:pPr>
        <w:ind w:left="2878" w:hanging="360"/>
      </w:pPr>
      <w:rPr/>
    </w:lvl>
    <w:lvl w:ilvl="4">
      <w:start w:val="1"/>
      <w:numFmt w:val="lowerLetter"/>
      <w:lvlText w:val="%5."/>
      <w:lvlJc w:val="left"/>
      <w:pPr>
        <w:ind w:left="3598" w:hanging="360"/>
      </w:pPr>
      <w:rPr/>
    </w:lvl>
    <w:lvl w:ilvl="5">
      <w:start w:val="1"/>
      <w:numFmt w:val="lowerRoman"/>
      <w:lvlText w:val="%6."/>
      <w:lvlJc w:val="right"/>
      <w:pPr>
        <w:ind w:left="4318" w:hanging="180"/>
      </w:pPr>
      <w:rPr/>
    </w:lvl>
    <w:lvl w:ilvl="6">
      <w:start w:val="1"/>
      <w:numFmt w:val="decimal"/>
      <w:lvlText w:val="%7."/>
      <w:lvlJc w:val="left"/>
      <w:pPr>
        <w:ind w:left="5038" w:hanging="360"/>
      </w:pPr>
      <w:rPr/>
    </w:lvl>
    <w:lvl w:ilvl="7">
      <w:start w:val="1"/>
      <w:numFmt w:val="lowerLetter"/>
      <w:lvlText w:val="%8."/>
      <w:lvlJc w:val="left"/>
      <w:pPr>
        <w:ind w:left="5758" w:hanging="360"/>
      </w:pPr>
      <w:rPr/>
    </w:lvl>
    <w:lvl w:ilvl="8">
      <w:start w:val="1"/>
      <w:numFmt w:val="lowerRoman"/>
      <w:lvlText w:val="%9."/>
      <w:lvlJc w:val="right"/>
      <w:pPr>
        <w:ind w:left="6478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8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8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" w:cs="Times" w:eastAsia="Times" w:hAnsi="Times"/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" w:cs="Times" w:eastAsia="Times" w:hAnsi="Times"/>
      <w:b w:val="1"/>
      <w:sz w:val="32"/>
      <w:szCs w:val="3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jc w:val="center"/>
      <w:outlineLvl w:val="1"/>
    </w:pPr>
    <w:rPr>
      <w:rFonts w:ascii="Times" w:eastAsia="Times" w:hAnsi="Times"/>
      <w:b w:val="1"/>
      <w:szCs w:val="20"/>
      <w:u w:val="single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pPr>
      <w:jc w:val="center"/>
    </w:pPr>
    <w:rPr>
      <w:rFonts w:ascii="Times" w:eastAsia="Times" w:hAnsi="Times"/>
      <w:b w:val="1"/>
      <w:sz w:val="32"/>
      <w:szCs w:val="20"/>
    </w:rPr>
  </w:style>
  <w:style w:type="character" w:styleId="Heading2Char" w:customStyle="1">
    <w:name w:val="Heading 2 Char"/>
    <w:rPr>
      <w:rFonts w:ascii="Times" w:cs="Times New Roman" w:eastAsia="Times" w:hAnsi="Times"/>
      <w:b w:val="1"/>
      <w:w w:val="100"/>
      <w:position w:val="-1"/>
      <w:szCs w:val="20"/>
      <w:u w:val="single"/>
      <w:effect w:val="none"/>
      <w:vertAlign w:val="baseline"/>
      <w:cs w:val="0"/>
      <w:em w:val="none"/>
    </w:rPr>
  </w:style>
  <w:style w:type="character" w:styleId="TitleChar" w:customStyle="1">
    <w:name w:val="Title Char"/>
    <w:rPr>
      <w:rFonts w:ascii="Times" w:cs="Times New Roman" w:eastAsia="Times" w:hAnsi="Times"/>
      <w:b w:val="1"/>
      <w:w w:val="100"/>
      <w:position w:val="-1"/>
      <w:sz w:val="32"/>
      <w:szCs w:val="20"/>
      <w:effect w:val="none"/>
      <w:vertAlign w:val="baseline"/>
      <w:cs w:val="0"/>
      <w:em w:val="none"/>
    </w:rPr>
  </w:style>
  <w:style w:type="paragraph" w:styleId="Header">
    <w:name w:val="header"/>
    <w:basedOn w:val="Normal"/>
    <w:qFormat w:val="1"/>
  </w:style>
  <w:style w:type="character" w:styleId="HeaderChar" w:customStyle="1">
    <w:name w:val="Header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</w:style>
  <w:style w:type="character" w:styleId="FooterChar" w:customStyle="1">
    <w:name w:val="Footer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ColorfulList-Accent11" w:customStyle="1">
    <w:name w:val="Colorful List - Accent 11"/>
    <w:basedOn w:val="Normal"/>
    <w:pPr>
      <w:ind w:left="720"/>
      <w:contextualSpacing w:val="1"/>
    </w:pPr>
  </w:style>
  <w:style w:type="paragraph" w:styleId="BalloonText">
    <w:name w:val="Balloon Text"/>
    <w:basedOn w:val="Normal"/>
    <w:qFormat w:val="1"/>
    <w:rPr>
      <w:rFonts w:ascii="Lucida Grande" w:eastAsia="Times" w:hAnsi="Lucida Grande"/>
      <w:sz w:val="18"/>
      <w:szCs w:val="18"/>
    </w:rPr>
  </w:style>
  <w:style w:type="character" w:styleId="BalloonTextChar" w:customStyle="1">
    <w:name w:val="Balloon Text Char"/>
    <w:rPr>
      <w:rFonts w:ascii="Lucida Grande" w:eastAsia="Times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Default" w:customStyle="1">
    <w:name w:val="Default"/>
    <w:pPr>
      <w:widowControl w:val="0"/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Tahoma" w:cs="Tahoma" w:hAnsi="Tahoma"/>
      <w:color w:val="000000"/>
      <w:position w:val="-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43.0" w:type="dxa"/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43.0" w:type="dxa"/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905603"/>
    <w:pPr>
      <w:ind w:left="720"/>
      <w:contextualSpacing w:val="1"/>
    </w:pPr>
  </w:style>
  <w:style w:type="table" w:styleId="a1" w:customStyle="1">
    <w:basedOn w:val="TableNormal"/>
    <w:tblPr>
      <w:tblStyleRowBandSize w:val="1"/>
      <w:tblStyleColBandSize w:val="1"/>
      <w:tblCellMar>
        <w:top w:w="43.0" w:type="dxa"/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omB+BW+RzfShvSGcdgIa7T9kA==">CgMxLjAaDQoBMBIICgYIBTICCAEyCGguZ2pkZ3hzOAByITExLWNtS0NLTExNMWlUd083ZmZZWldETDRhRTdIcHFzUw==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2024-05-07T22:59:00Z</dcterms:created>
  <dc:creator>Rossana Alvidrez</dc:creator>
</cp:coreProperties>
</file>